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AE" w:rsidRPr="0072124B" w:rsidRDefault="008F2554" w:rsidP="009642AE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-69850</wp:posOffset>
            </wp:positionV>
            <wp:extent cx="741680" cy="826770"/>
            <wp:effectExtent l="0" t="0" r="1270" b="0"/>
            <wp:wrapSquare wrapText="bothSides"/>
            <wp:docPr id="5" name="Picture 1" descr="District Logo_FIN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_FINAL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-69850</wp:posOffset>
            </wp:positionV>
            <wp:extent cx="1714500" cy="1089025"/>
            <wp:effectExtent l="0" t="0" r="0" b="0"/>
            <wp:wrapNone/>
            <wp:docPr id="3" name="Picture 3" descr="cig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g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2AE" w:rsidRPr="004F015F">
        <w:rPr>
          <w:b/>
          <w:i/>
          <w:sz w:val="32"/>
          <w:szCs w:val="32"/>
        </w:rPr>
        <w:t>20</w:t>
      </w:r>
      <w:r w:rsidR="001A1B56">
        <w:rPr>
          <w:b/>
          <w:i/>
          <w:sz w:val="32"/>
          <w:szCs w:val="32"/>
        </w:rPr>
        <w:t>2</w:t>
      </w:r>
      <w:r w:rsidR="00247408">
        <w:rPr>
          <w:b/>
          <w:i/>
          <w:sz w:val="32"/>
          <w:szCs w:val="32"/>
        </w:rPr>
        <w:t>3</w:t>
      </w:r>
      <w:r w:rsidR="00D20733" w:rsidRPr="004F015F">
        <w:rPr>
          <w:b/>
          <w:i/>
          <w:sz w:val="32"/>
          <w:szCs w:val="32"/>
        </w:rPr>
        <w:t xml:space="preserve"> - 20</w:t>
      </w:r>
      <w:r w:rsidR="00AD4397">
        <w:rPr>
          <w:b/>
          <w:i/>
          <w:sz w:val="32"/>
          <w:szCs w:val="32"/>
        </w:rPr>
        <w:t>2</w:t>
      </w:r>
      <w:r w:rsidR="00247408">
        <w:rPr>
          <w:b/>
          <w:i/>
          <w:sz w:val="32"/>
          <w:szCs w:val="32"/>
        </w:rPr>
        <w:t>4</w:t>
      </w:r>
    </w:p>
    <w:p w:rsidR="009642AE" w:rsidRPr="0072124B" w:rsidRDefault="005A506A" w:rsidP="009642A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Nurse - </w:t>
      </w:r>
      <w:r w:rsidR="009642AE" w:rsidRPr="0072124B">
        <w:rPr>
          <w:b/>
          <w:i/>
          <w:sz w:val="32"/>
          <w:szCs w:val="32"/>
        </w:rPr>
        <w:t>Premium Rates</w:t>
      </w:r>
    </w:p>
    <w:p w:rsidR="009642AE" w:rsidRPr="0072124B" w:rsidRDefault="009642AE" w:rsidP="009642AE">
      <w:pPr>
        <w:jc w:val="center"/>
        <w:rPr>
          <w:b/>
          <w:i/>
          <w:sz w:val="32"/>
          <w:szCs w:val="32"/>
        </w:rPr>
      </w:pPr>
      <w:r w:rsidRPr="0072124B">
        <w:rPr>
          <w:b/>
          <w:i/>
          <w:sz w:val="32"/>
          <w:szCs w:val="32"/>
        </w:rPr>
        <w:t>Simsbury Public Schools</w:t>
      </w:r>
    </w:p>
    <w:p w:rsidR="009642AE" w:rsidRPr="0072124B" w:rsidRDefault="00466705" w:rsidP="009642AE">
      <w:pPr>
        <w:jc w:val="center"/>
        <w:rPr>
          <w:b/>
          <w:i/>
          <w:sz w:val="32"/>
          <w:szCs w:val="32"/>
        </w:rPr>
      </w:pPr>
      <w:r w:rsidRPr="0072124B">
        <w:rPr>
          <w:b/>
          <w:i/>
          <w:sz w:val="32"/>
          <w:szCs w:val="32"/>
        </w:rPr>
        <w:t xml:space="preserve">CIGNA </w:t>
      </w:r>
      <w:r w:rsidR="00EC2E9E">
        <w:rPr>
          <w:b/>
          <w:i/>
          <w:sz w:val="32"/>
          <w:szCs w:val="32"/>
        </w:rPr>
        <w:t>PLANS</w:t>
      </w:r>
      <w:r w:rsidRPr="0072124B">
        <w:rPr>
          <w:b/>
          <w:i/>
          <w:sz w:val="32"/>
          <w:szCs w:val="32"/>
        </w:rPr>
        <w:t xml:space="preserve"> </w:t>
      </w:r>
    </w:p>
    <w:p w:rsidR="005A506A" w:rsidRDefault="005A506A" w:rsidP="004B1CA2">
      <w:pPr>
        <w:rPr>
          <w:sz w:val="24"/>
          <w:szCs w:val="24"/>
        </w:rPr>
      </w:pPr>
      <w:bookmarkStart w:id="1" w:name="OLE_LINK2"/>
    </w:p>
    <w:p w:rsidR="004B1CA2" w:rsidRPr="00CF6F79" w:rsidRDefault="004B1CA2" w:rsidP="004B1CA2">
      <w:pPr>
        <w:rPr>
          <w:sz w:val="24"/>
          <w:szCs w:val="24"/>
        </w:rPr>
      </w:pPr>
      <w:r w:rsidRPr="00CF6F79">
        <w:rPr>
          <w:sz w:val="24"/>
          <w:szCs w:val="24"/>
        </w:rPr>
        <w:t>The following rate structure and</w:t>
      </w:r>
      <w:r w:rsidR="008A5B7C">
        <w:rPr>
          <w:sz w:val="24"/>
          <w:szCs w:val="24"/>
        </w:rPr>
        <w:t xml:space="preserve"> premiums are effective </w:t>
      </w:r>
      <w:r w:rsidR="00AD4397">
        <w:rPr>
          <w:sz w:val="24"/>
          <w:szCs w:val="24"/>
        </w:rPr>
        <w:t>07/01/2</w:t>
      </w:r>
      <w:r w:rsidR="00247408">
        <w:rPr>
          <w:sz w:val="24"/>
          <w:szCs w:val="24"/>
        </w:rPr>
        <w:t>3</w:t>
      </w:r>
      <w:r w:rsidRPr="00CF6F79">
        <w:rPr>
          <w:sz w:val="24"/>
          <w:szCs w:val="24"/>
        </w:rPr>
        <w:t xml:space="preserve"> for the listed Bargaining Simsbury Public Schools active employees.</w:t>
      </w:r>
    </w:p>
    <w:p w:rsidR="004B1CA2" w:rsidRDefault="004B1CA2" w:rsidP="004B1CA2">
      <w:pPr>
        <w:rPr>
          <w:b/>
          <w:i/>
          <w:sz w:val="24"/>
          <w:szCs w:val="24"/>
          <w:u w:val="single"/>
        </w:rPr>
      </w:pPr>
    </w:p>
    <w:p w:rsidR="00425DBE" w:rsidRPr="00CF6F79" w:rsidRDefault="00425DBE" w:rsidP="00425DBE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HDHP/HSA - </w:t>
      </w:r>
      <w:r w:rsidRPr="00CF6F79">
        <w:rPr>
          <w:b/>
          <w:i/>
          <w:sz w:val="24"/>
          <w:szCs w:val="24"/>
          <w:u w:val="single"/>
        </w:rPr>
        <w:t>Board / Employee Shared Cost Split</w:t>
      </w:r>
      <w:r w:rsidRPr="00CF6F79">
        <w:rPr>
          <w:sz w:val="24"/>
          <w:szCs w:val="24"/>
        </w:rPr>
        <w:t xml:space="preserve"> </w:t>
      </w:r>
    </w:p>
    <w:p w:rsidR="00425DBE" w:rsidRPr="00CF6F79" w:rsidRDefault="00425DBE" w:rsidP="00425DBE">
      <w:pPr>
        <w:rPr>
          <w:sz w:val="24"/>
          <w:szCs w:val="24"/>
        </w:rPr>
      </w:pPr>
      <w:r w:rsidRPr="00CF6F79">
        <w:rPr>
          <w:sz w:val="24"/>
          <w:szCs w:val="24"/>
        </w:rPr>
        <w:t>Indiv</w:t>
      </w:r>
      <w:r>
        <w:rPr>
          <w:sz w:val="24"/>
          <w:szCs w:val="24"/>
        </w:rPr>
        <w:t>idual and Dependent Coverage</w:t>
      </w:r>
      <w:r>
        <w:rPr>
          <w:sz w:val="24"/>
          <w:szCs w:val="24"/>
        </w:rPr>
        <w:tab/>
        <w:t>(</w:t>
      </w:r>
      <w:r w:rsidRPr="004F015F">
        <w:rPr>
          <w:sz w:val="24"/>
          <w:szCs w:val="24"/>
        </w:rPr>
        <w:t>8</w:t>
      </w:r>
      <w:r>
        <w:rPr>
          <w:sz w:val="24"/>
          <w:szCs w:val="24"/>
        </w:rPr>
        <w:t xml:space="preserve">1% paid by Board / </w:t>
      </w:r>
      <w:r w:rsidRPr="004F015F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CF6F79">
        <w:rPr>
          <w:sz w:val="24"/>
          <w:szCs w:val="24"/>
        </w:rPr>
        <w:t>% paid by individual)</w:t>
      </w:r>
    </w:p>
    <w:p w:rsidR="00425DBE" w:rsidRPr="00CF6F79" w:rsidRDefault="00425DBE" w:rsidP="00425DBE">
      <w:pPr>
        <w:rPr>
          <w:sz w:val="24"/>
          <w:szCs w:val="24"/>
        </w:rPr>
      </w:pPr>
      <w:r w:rsidRPr="00CF6F79">
        <w:rPr>
          <w:sz w:val="24"/>
          <w:szCs w:val="24"/>
        </w:rPr>
        <w:t>Rates for the Following Covered Bargaining Group:</w:t>
      </w:r>
    </w:p>
    <w:p w:rsidR="00425DBE" w:rsidRDefault="00425DBE" w:rsidP="00425D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NURSE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8C7636">
        <w:rPr>
          <w:b/>
          <w:i/>
          <w:sz w:val="24"/>
          <w:szCs w:val="24"/>
        </w:rPr>
        <w:t>-</w:t>
      </w:r>
      <w:r w:rsidRPr="008C763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Nurses</w:t>
      </w:r>
    </w:p>
    <w:tbl>
      <w:tblPr>
        <w:tblW w:w="931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350"/>
        <w:gridCol w:w="1647"/>
        <w:gridCol w:w="1728"/>
        <w:gridCol w:w="1710"/>
      </w:tblGrid>
      <w:tr w:rsidR="00425DBE" w:rsidRPr="00CF6F79" w:rsidTr="00425DBE">
        <w:trPr>
          <w:trHeight w:val="1035"/>
        </w:trPr>
        <w:tc>
          <w:tcPr>
            <w:tcW w:w="2880" w:type="dxa"/>
            <w:shd w:val="clear" w:color="auto" w:fill="auto"/>
            <w:noWrap/>
          </w:tcPr>
          <w:p w:rsidR="00425DBE" w:rsidRPr="00DF6AC1" w:rsidRDefault="00425DBE" w:rsidP="00B47CE6">
            <w:pPr>
              <w:rPr>
                <w:b/>
                <w:bCs/>
                <w:sz w:val="22"/>
                <w:szCs w:val="22"/>
              </w:rPr>
            </w:pPr>
            <w:r w:rsidRPr="00DF6AC1">
              <w:rPr>
                <w:b/>
                <w:bCs/>
                <w:sz w:val="22"/>
                <w:szCs w:val="22"/>
              </w:rPr>
              <w:t xml:space="preserve">CIGNA HDHP &amp; HSA </w:t>
            </w:r>
          </w:p>
          <w:p w:rsidR="00425DBE" w:rsidRPr="002228DB" w:rsidRDefault="00425DBE" w:rsidP="00B47CE6">
            <w:pPr>
              <w:rPr>
                <w:b/>
                <w:bCs/>
                <w:i/>
                <w:sz w:val="22"/>
                <w:szCs w:val="22"/>
              </w:rPr>
            </w:pPr>
            <w:r w:rsidRPr="00DF6AC1">
              <w:rPr>
                <w:b/>
                <w:bCs/>
                <w:i/>
                <w:sz w:val="22"/>
                <w:szCs w:val="22"/>
              </w:rPr>
              <w:t>(High Deductible Health Plan &amp; Health Savings Account)</w:t>
            </w:r>
          </w:p>
        </w:tc>
        <w:tc>
          <w:tcPr>
            <w:tcW w:w="1350" w:type="dxa"/>
          </w:tcPr>
          <w:p w:rsidR="00425DBE" w:rsidRDefault="00425DBE" w:rsidP="00B47C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Annual</w:t>
            </w:r>
          </w:p>
          <w:p w:rsidR="00425DBE" w:rsidRPr="00CF6F79" w:rsidRDefault="00425DBE" w:rsidP="00B47C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Premium</w:t>
            </w:r>
            <w:r w:rsidRPr="00CF6F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B47C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*Total BOE Annual Contribution (81%)</w:t>
            </w:r>
          </w:p>
        </w:tc>
        <w:tc>
          <w:tcPr>
            <w:tcW w:w="172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B47CE6">
            <w:pPr>
              <w:jc w:val="right"/>
              <w:rPr>
                <w:b/>
                <w:sz w:val="22"/>
                <w:szCs w:val="22"/>
              </w:rPr>
            </w:pPr>
            <w:r w:rsidRPr="00DF6AC1">
              <w:rPr>
                <w:b/>
                <w:sz w:val="22"/>
                <w:szCs w:val="22"/>
              </w:rPr>
              <w:t xml:space="preserve">Employee Annual </w:t>
            </w:r>
            <w:r>
              <w:rPr>
                <w:b/>
                <w:sz w:val="22"/>
                <w:szCs w:val="22"/>
              </w:rPr>
              <w:t>Contribution (19%)</w:t>
            </w:r>
          </w:p>
        </w:tc>
        <w:tc>
          <w:tcPr>
            <w:tcW w:w="171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B47CE6">
            <w:pPr>
              <w:jc w:val="right"/>
              <w:rPr>
                <w:b/>
                <w:sz w:val="22"/>
                <w:szCs w:val="22"/>
              </w:rPr>
            </w:pPr>
            <w:r w:rsidRPr="00DF6AC1">
              <w:rPr>
                <w:b/>
                <w:sz w:val="22"/>
                <w:szCs w:val="22"/>
              </w:rPr>
              <w:t>Employee Payroll Rate 20 P/R's</w:t>
            </w:r>
          </w:p>
        </w:tc>
      </w:tr>
      <w:tr w:rsidR="00425DBE" w:rsidRPr="00CF6F79" w:rsidTr="00425DB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425DBE" w:rsidRPr="00DF6AC1" w:rsidRDefault="00425DBE" w:rsidP="00B47CE6">
            <w:pPr>
              <w:rPr>
                <w:b/>
                <w:bCs/>
                <w:sz w:val="22"/>
                <w:szCs w:val="22"/>
              </w:rPr>
            </w:pPr>
            <w:r w:rsidRPr="00DF6AC1">
              <w:rPr>
                <w:b/>
                <w:bCs/>
                <w:sz w:val="22"/>
                <w:szCs w:val="22"/>
              </w:rPr>
              <w:t>Employee Only</w:t>
            </w:r>
          </w:p>
        </w:tc>
        <w:tc>
          <w:tcPr>
            <w:tcW w:w="1350" w:type="dxa"/>
            <w:vAlign w:val="bottom"/>
          </w:tcPr>
          <w:p w:rsidR="00425DBE" w:rsidRPr="009E7E04" w:rsidRDefault="00425DBE" w:rsidP="00B47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$10,589.64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B47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$9,577.61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B47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$2,012.03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B47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$100.61</w:t>
            </w:r>
          </w:p>
        </w:tc>
      </w:tr>
      <w:tr w:rsidR="00425DBE" w:rsidRPr="00CF6F79" w:rsidTr="00425DB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425DBE" w:rsidRPr="00DF6AC1" w:rsidRDefault="00425DBE" w:rsidP="00B47CE6">
            <w:pPr>
              <w:rPr>
                <w:b/>
                <w:bCs/>
                <w:sz w:val="22"/>
                <w:szCs w:val="22"/>
              </w:rPr>
            </w:pPr>
            <w:r w:rsidRPr="00DF6AC1">
              <w:rPr>
                <w:b/>
                <w:bCs/>
                <w:sz w:val="22"/>
                <w:szCs w:val="22"/>
              </w:rPr>
              <w:t>Employee + 1</w:t>
            </w:r>
          </w:p>
        </w:tc>
        <w:tc>
          <w:tcPr>
            <w:tcW w:w="1350" w:type="dxa"/>
            <w:vAlign w:val="bottom"/>
          </w:tcPr>
          <w:p w:rsidR="00425DBE" w:rsidRPr="009E7E04" w:rsidRDefault="00425DBE" w:rsidP="00B47CE6">
            <w:pPr>
              <w:jc w:val="right"/>
              <w:rPr>
                <w:sz w:val="22"/>
                <w:szCs w:val="22"/>
              </w:rPr>
            </w:pPr>
            <w:r w:rsidRPr="009E7E04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21,179.28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B47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$19,155.22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B47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$4,024.06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B47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$201.21</w:t>
            </w:r>
          </w:p>
        </w:tc>
      </w:tr>
      <w:tr w:rsidR="00425DBE" w:rsidRPr="00CF6F79" w:rsidTr="00425DB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425DBE" w:rsidRPr="00DF6AC1" w:rsidRDefault="00425DBE" w:rsidP="00B47CE6">
            <w:pPr>
              <w:rPr>
                <w:b/>
                <w:bCs/>
                <w:sz w:val="22"/>
                <w:szCs w:val="22"/>
              </w:rPr>
            </w:pPr>
            <w:r w:rsidRPr="00DF6AC1">
              <w:rPr>
                <w:b/>
                <w:bCs/>
                <w:sz w:val="22"/>
                <w:szCs w:val="22"/>
              </w:rPr>
              <w:t>Family</w:t>
            </w:r>
          </w:p>
        </w:tc>
        <w:tc>
          <w:tcPr>
            <w:tcW w:w="1350" w:type="dxa"/>
            <w:vAlign w:val="bottom"/>
          </w:tcPr>
          <w:p w:rsidR="00425DBE" w:rsidRPr="009E7E04" w:rsidRDefault="00425DBE" w:rsidP="00B47CE6">
            <w:pPr>
              <w:jc w:val="right"/>
              <w:rPr>
                <w:sz w:val="22"/>
                <w:szCs w:val="22"/>
              </w:rPr>
            </w:pPr>
            <w:r w:rsidRPr="009E7E04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32,828.40</w:t>
            </w:r>
          </w:p>
        </w:tc>
        <w:tc>
          <w:tcPr>
            <w:tcW w:w="1647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EAF1DD"/>
            <w:vAlign w:val="bottom"/>
          </w:tcPr>
          <w:p w:rsidR="00425DBE" w:rsidRPr="00DF6AC1" w:rsidRDefault="00425DBE" w:rsidP="00B47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$28,591.00</w:t>
            </w:r>
          </w:p>
        </w:tc>
        <w:tc>
          <w:tcPr>
            <w:tcW w:w="1728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EAF1DD"/>
            <w:vAlign w:val="bottom"/>
          </w:tcPr>
          <w:p w:rsidR="00425DBE" w:rsidRPr="00DF6AC1" w:rsidRDefault="00425DBE" w:rsidP="00B47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$6,237.40</w:t>
            </w:r>
          </w:p>
        </w:tc>
        <w:tc>
          <w:tcPr>
            <w:tcW w:w="171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EAF1DD"/>
          </w:tcPr>
          <w:p w:rsidR="00425DBE" w:rsidRPr="00DF6AC1" w:rsidRDefault="00425DBE" w:rsidP="00B47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$311.8</w:t>
            </w:r>
            <w:r w:rsidR="00AE1D82">
              <w:rPr>
                <w:sz w:val="22"/>
                <w:szCs w:val="22"/>
              </w:rPr>
              <w:t>8</w:t>
            </w:r>
          </w:p>
        </w:tc>
      </w:tr>
    </w:tbl>
    <w:p w:rsidR="00425DBE" w:rsidRDefault="00425DBE" w:rsidP="00425DBE">
      <w:pPr>
        <w:rPr>
          <w:i/>
          <w:sz w:val="18"/>
          <w:szCs w:val="18"/>
        </w:rPr>
      </w:pPr>
    </w:p>
    <w:p w:rsidR="00425DBE" w:rsidRPr="003260FE" w:rsidRDefault="00425DBE" w:rsidP="00425DBE">
      <w:pPr>
        <w:jc w:val="center"/>
        <w:rPr>
          <w:i/>
        </w:rPr>
      </w:pPr>
      <w:r w:rsidRPr="003260FE">
        <w:rPr>
          <w:i/>
        </w:rPr>
        <w:t xml:space="preserve">* </w:t>
      </w:r>
      <w:r w:rsidR="006B7C09">
        <w:rPr>
          <w:i/>
        </w:rPr>
        <w:t>Includes</w:t>
      </w:r>
      <w:r w:rsidRPr="003260FE">
        <w:rPr>
          <w:i/>
        </w:rPr>
        <w:t xml:space="preserve"> HSA deposit equal to $1,000 or $2,000, based on Individual/Family Enrollment.</w:t>
      </w:r>
    </w:p>
    <w:p w:rsidR="00425DBE" w:rsidRPr="003260FE" w:rsidRDefault="00425DBE" w:rsidP="00425DBE">
      <w:pPr>
        <w:jc w:val="center"/>
        <w:rPr>
          <w:i/>
        </w:rPr>
      </w:pPr>
      <w:r w:rsidRPr="003260FE">
        <w:rPr>
          <w:i/>
        </w:rPr>
        <w:t>Said deposit shall be made in 2 parts; by the first pay date in July and the first pay date in January.</w:t>
      </w:r>
    </w:p>
    <w:p w:rsidR="00425DBE" w:rsidRPr="00CF6F79" w:rsidRDefault="00425DBE" w:rsidP="004B1CA2">
      <w:pPr>
        <w:rPr>
          <w:b/>
          <w:i/>
          <w:sz w:val="24"/>
          <w:szCs w:val="24"/>
          <w:u w:val="single"/>
        </w:rPr>
      </w:pPr>
    </w:p>
    <w:p w:rsidR="00425DBE" w:rsidRPr="00DF6AC1" w:rsidRDefault="00425DBE" w:rsidP="00425DBE">
      <w:pPr>
        <w:rPr>
          <w:b/>
          <w:i/>
          <w:sz w:val="22"/>
          <w:szCs w:val="22"/>
          <w:u w:val="single"/>
        </w:rPr>
      </w:pPr>
    </w:p>
    <w:p w:rsidR="00425DBE" w:rsidRDefault="00425DBE" w:rsidP="00425DBE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HMO - </w:t>
      </w:r>
      <w:r w:rsidRPr="00CF6F79">
        <w:rPr>
          <w:b/>
          <w:i/>
          <w:sz w:val="24"/>
          <w:szCs w:val="24"/>
          <w:u w:val="single"/>
        </w:rPr>
        <w:t>Board / Employee Shared Cost Split</w:t>
      </w:r>
      <w:r>
        <w:rPr>
          <w:sz w:val="24"/>
          <w:szCs w:val="24"/>
        </w:rPr>
        <w:t xml:space="preserve"> </w:t>
      </w:r>
    </w:p>
    <w:p w:rsidR="00425DBE" w:rsidRDefault="00425DBE" w:rsidP="00425DBE">
      <w:pPr>
        <w:rPr>
          <w:sz w:val="24"/>
          <w:szCs w:val="24"/>
        </w:rPr>
      </w:pPr>
      <w:r w:rsidRPr="00CF6F79">
        <w:rPr>
          <w:sz w:val="24"/>
          <w:szCs w:val="24"/>
        </w:rPr>
        <w:t>Rates for the Following Covered Bargaining Group:</w:t>
      </w:r>
    </w:p>
    <w:p w:rsidR="00425DBE" w:rsidRDefault="00425DBE" w:rsidP="00425D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NURSE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8C7636">
        <w:rPr>
          <w:b/>
          <w:i/>
          <w:sz w:val="24"/>
          <w:szCs w:val="24"/>
        </w:rPr>
        <w:t>-</w:t>
      </w:r>
      <w:r w:rsidRPr="008C763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Nurses</w:t>
      </w:r>
    </w:p>
    <w:tbl>
      <w:tblPr>
        <w:tblW w:w="9387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350"/>
        <w:gridCol w:w="1557"/>
        <w:gridCol w:w="1620"/>
        <w:gridCol w:w="1980"/>
      </w:tblGrid>
      <w:tr w:rsidR="00425DBE" w:rsidRPr="00CF6F79" w:rsidTr="00425DBE">
        <w:trPr>
          <w:trHeight w:val="1053"/>
        </w:trPr>
        <w:tc>
          <w:tcPr>
            <w:tcW w:w="2880" w:type="dxa"/>
            <w:shd w:val="clear" w:color="auto" w:fill="auto"/>
            <w:noWrap/>
          </w:tcPr>
          <w:p w:rsidR="00425DBE" w:rsidRPr="009E7E04" w:rsidRDefault="00425DBE" w:rsidP="00425DBE">
            <w:pPr>
              <w:rPr>
                <w:b/>
                <w:bCs/>
                <w:sz w:val="22"/>
                <w:szCs w:val="22"/>
              </w:rPr>
            </w:pPr>
            <w:r w:rsidRPr="009E7E04">
              <w:rPr>
                <w:b/>
                <w:bCs/>
                <w:sz w:val="22"/>
                <w:szCs w:val="22"/>
              </w:rPr>
              <w:t>CIGNA HMO – OAP IN</w:t>
            </w:r>
          </w:p>
          <w:p w:rsidR="00425DBE" w:rsidRPr="00CF6F79" w:rsidRDefault="00425DBE" w:rsidP="00425DBE">
            <w:pPr>
              <w:rPr>
                <w:b/>
                <w:bCs/>
                <w:sz w:val="24"/>
                <w:szCs w:val="24"/>
              </w:rPr>
            </w:pPr>
            <w:r w:rsidRPr="009E7E04">
              <w:rPr>
                <w:b/>
                <w:bCs/>
                <w:i/>
              </w:rPr>
              <w:t>(Open Access Plus – In Network Only)</w:t>
            </w:r>
          </w:p>
        </w:tc>
        <w:tc>
          <w:tcPr>
            <w:tcW w:w="1350" w:type="dxa"/>
          </w:tcPr>
          <w:p w:rsidR="00425DBE" w:rsidRDefault="00425DBE" w:rsidP="00425D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Annual</w:t>
            </w:r>
          </w:p>
          <w:p w:rsidR="00425DBE" w:rsidRPr="00CF6F79" w:rsidRDefault="00425DBE" w:rsidP="00425D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Premium</w:t>
            </w:r>
            <w:r w:rsidRPr="00CF6F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BOE Annual Contribution 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b/>
                <w:sz w:val="22"/>
                <w:szCs w:val="22"/>
              </w:rPr>
            </w:pPr>
            <w:r w:rsidRPr="00DF6AC1">
              <w:rPr>
                <w:b/>
                <w:sz w:val="22"/>
                <w:szCs w:val="22"/>
              </w:rPr>
              <w:t xml:space="preserve">Employee Annual </w:t>
            </w:r>
            <w:r>
              <w:rPr>
                <w:b/>
                <w:sz w:val="22"/>
                <w:szCs w:val="22"/>
              </w:rPr>
              <w:t>Contribution (Buy-Up)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b/>
                <w:sz w:val="22"/>
                <w:szCs w:val="22"/>
              </w:rPr>
            </w:pPr>
            <w:r w:rsidRPr="00DF6AC1">
              <w:rPr>
                <w:b/>
                <w:sz w:val="22"/>
                <w:szCs w:val="22"/>
              </w:rPr>
              <w:t>Employee Payroll Rate 20 P/R's</w:t>
            </w:r>
          </w:p>
        </w:tc>
      </w:tr>
      <w:tr w:rsidR="00425DBE" w:rsidRPr="00CF6F79" w:rsidTr="00425DB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425DBE" w:rsidRPr="00DF6AC1" w:rsidRDefault="00425DBE" w:rsidP="00425DBE">
            <w:pPr>
              <w:rPr>
                <w:b/>
                <w:bCs/>
                <w:sz w:val="22"/>
                <w:szCs w:val="22"/>
              </w:rPr>
            </w:pPr>
            <w:r w:rsidRPr="00DF6AC1">
              <w:rPr>
                <w:b/>
                <w:bCs/>
                <w:sz w:val="22"/>
                <w:szCs w:val="22"/>
              </w:rPr>
              <w:t>Employee Only</w:t>
            </w:r>
          </w:p>
        </w:tc>
        <w:tc>
          <w:tcPr>
            <w:tcW w:w="1350" w:type="dxa"/>
            <w:vAlign w:val="bottom"/>
          </w:tcPr>
          <w:p w:rsidR="00425DBE" w:rsidRPr="00CF6F79" w:rsidRDefault="00425DBE" w:rsidP="00425DBE">
            <w:pPr>
              <w:jc w:val="right"/>
              <w:rPr>
                <w:sz w:val="24"/>
                <w:szCs w:val="24"/>
              </w:rPr>
            </w:pPr>
            <w:r w:rsidRPr="00CF6F7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12,912.24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$9,577.61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$3,334.63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$166.7</w:t>
            </w:r>
            <w:r w:rsidR="00AE1D82">
              <w:rPr>
                <w:sz w:val="22"/>
                <w:szCs w:val="22"/>
              </w:rPr>
              <w:t>4</w:t>
            </w:r>
          </w:p>
        </w:tc>
      </w:tr>
      <w:tr w:rsidR="00425DBE" w:rsidRPr="00CF6F79" w:rsidTr="00425DB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425DBE" w:rsidRPr="00DF6AC1" w:rsidRDefault="00425DBE" w:rsidP="00425DBE">
            <w:pPr>
              <w:rPr>
                <w:b/>
                <w:bCs/>
                <w:sz w:val="22"/>
                <w:szCs w:val="22"/>
              </w:rPr>
            </w:pPr>
            <w:r w:rsidRPr="00DF6AC1">
              <w:rPr>
                <w:b/>
                <w:bCs/>
                <w:sz w:val="22"/>
                <w:szCs w:val="22"/>
              </w:rPr>
              <w:t>Employee + 1</w:t>
            </w:r>
          </w:p>
        </w:tc>
        <w:tc>
          <w:tcPr>
            <w:tcW w:w="1350" w:type="dxa"/>
            <w:vAlign w:val="bottom"/>
          </w:tcPr>
          <w:p w:rsidR="00425DBE" w:rsidRPr="00CF6F79" w:rsidRDefault="00425DBE" w:rsidP="00425DBE">
            <w:pPr>
              <w:jc w:val="right"/>
              <w:rPr>
                <w:sz w:val="24"/>
                <w:szCs w:val="24"/>
              </w:rPr>
            </w:pPr>
            <w:r w:rsidRPr="00CF6F7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25,824.36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$19,155.22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$6,669.14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$333.4</w:t>
            </w:r>
            <w:r w:rsidR="00AE1D82">
              <w:rPr>
                <w:sz w:val="22"/>
                <w:szCs w:val="22"/>
              </w:rPr>
              <w:t>7</w:t>
            </w:r>
          </w:p>
        </w:tc>
      </w:tr>
      <w:tr w:rsidR="00425DBE" w:rsidRPr="00CF6F79" w:rsidTr="00425DB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425DBE" w:rsidRPr="00DF6AC1" w:rsidRDefault="00425DBE" w:rsidP="00425DBE">
            <w:pPr>
              <w:rPr>
                <w:b/>
                <w:bCs/>
                <w:sz w:val="22"/>
                <w:szCs w:val="22"/>
              </w:rPr>
            </w:pPr>
            <w:r w:rsidRPr="00DF6AC1">
              <w:rPr>
                <w:b/>
                <w:bCs/>
                <w:sz w:val="22"/>
                <w:szCs w:val="22"/>
              </w:rPr>
              <w:t>Family</w:t>
            </w:r>
          </w:p>
        </w:tc>
        <w:tc>
          <w:tcPr>
            <w:tcW w:w="1350" w:type="dxa"/>
            <w:vAlign w:val="bottom"/>
          </w:tcPr>
          <w:p w:rsidR="00425DBE" w:rsidRPr="00CF6F79" w:rsidRDefault="00425DBE" w:rsidP="00425DBE">
            <w:pPr>
              <w:jc w:val="right"/>
              <w:rPr>
                <w:sz w:val="24"/>
                <w:szCs w:val="24"/>
              </w:rPr>
            </w:pPr>
            <w:r w:rsidRPr="00CF6F7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40,028.04</w:t>
            </w:r>
          </w:p>
        </w:tc>
        <w:tc>
          <w:tcPr>
            <w:tcW w:w="1557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$28,591.00</w:t>
            </w:r>
          </w:p>
        </w:tc>
        <w:tc>
          <w:tcPr>
            <w:tcW w:w="162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$11,437.04</w:t>
            </w:r>
          </w:p>
        </w:tc>
        <w:tc>
          <w:tcPr>
            <w:tcW w:w="198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$571.8</w:t>
            </w:r>
            <w:r w:rsidR="00AE1D82">
              <w:rPr>
                <w:sz w:val="22"/>
                <w:szCs w:val="22"/>
              </w:rPr>
              <w:t>6</w:t>
            </w:r>
          </w:p>
        </w:tc>
      </w:tr>
    </w:tbl>
    <w:p w:rsidR="00425DBE" w:rsidRDefault="00425DBE" w:rsidP="00425DBE">
      <w:pPr>
        <w:rPr>
          <w:b/>
          <w:i/>
          <w:sz w:val="24"/>
          <w:szCs w:val="24"/>
          <w:u w:val="single"/>
        </w:rPr>
      </w:pPr>
    </w:p>
    <w:p w:rsidR="00E93988" w:rsidRDefault="00E93988" w:rsidP="004B1CA2">
      <w:pPr>
        <w:rPr>
          <w:b/>
          <w:i/>
          <w:sz w:val="24"/>
          <w:szCs w:val="24"/>
          <w:u w:val="single"/>
        </w:rPr>
      </w:pPr>
    </w:p>
    <w:p w:rsidR="00223497" w:rsidRDefault="005A506A" w:rsidP="004B1CA2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PPO - </w:t>
      </w:r>
      <w:r w:rsidR="004B1CA2" w:rsidRPr="00CF6F79">
        <w:rPr>
          <w:b/>
          <w:i/>
          <w:sz w:val="24"/>
          <w:szCs w:val="24"/>
          <w:u w:val="single"/>
        </w:rPr>
        <w:t>Board / Employee Shared Cost Split</w:t>
      </w:r>
      <w:r w:rsidR="004B1CA2" w:rsidRPr="00CF6F79">
        <w:rPr>
          <w:sz w:val="24"/>
          <w:szCs w:val="24"/>
        </w:rPr>
        <w:t xml:space="preserve">  </w:t>
      </w:r>
    </w:p>
    <w:p w:rsidR="004B1CA2" w:rsidRDefault="004B1CA2" w:rsidP="004B1CA2">
      <w:pPr>
        <w:rPr>
          <w:sz w:val="24"/>
          <w:szCs w:val="24"/>
        </w:rPr>
      </w:pPr>
      <w:bookmarkStart w:id="2" w:name="OLE_LINK1"/>
      <w:r w:rsidRPr="00CF6F79">
        <w:rPr>
          <w:sz w:val="24"/>
          <w:szCs w:val="24"/>
        </w:rPr>
        <w:t>Rates for the Following Covered Bargaining Group:</w:t>
      </w:r>
    </w:p>
    <w:p w:rsidR="004B1CA2" w:rsidRDefault="0055590B" w:rsidP="00FA046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3465C3">
        <w:rPr>
          <w:b/>
          <w:i/>
          <w:sz w:val="24"/>
          <w:szCs w:val="24"/>
        </w:rPr>
        <w:t>URSE</w:t>
      </w:r>
      <w:r>
        <w:rPr>
          <w:b/>
          <w:i/>
          <w:sz w:val="24"/>
          <w:szCs w:val="24"/>
        </w:rPr>
        <w:tab/>
      </w:r>
      <w:r w:rsidR="00735F27">
        <w:rPr>
          <w:b/>
          <w:i/>
          <w:sz w:val="24"/>
          <w:szCs w:val="24"/>
        </w:rPr>
        <w:tab/>
      </w:r>
      <w:r w:rsidR="004B1CA2" w:rsidRPr="008C7636">
        <w:rPr>
          <w:b/>
          <w:i/>
          <w:sz w:val="24"/>
          <w:szCs w:val="24"/>
        </w:rPr>
        <w:t>-</w:t>
      </w:r>
      <w:r w:rsidR="004B1CA2" w:rsidRPr="008C7636">
        <w:rPr>
          <w:b/>
          <w:i/>
          <w:sz w:val="24"/>
          <w:szCs w:val="24"/>
        </w:rPr>
        <w:tab/>
      </w:r>
      <w:r w:rsidR="003465C3">
        <w:rPr>
          <w:b/>
          <w:i/>
          <w:sz w:val="24"/>
          <w:szCs w:val="24"/>
        </w:rPr>
        <w:t>Nurses</w:t>
      </w:r>
    </w:p>
    <w:tbl>
      <w:tblPr>
        <w:tblW w:w="9387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350"/>
        <w:gridCol w:w="1620"/>
        <w:gridCol w:w="1737"/>
        <w:gridCol w:w="1800"/>
      </w:tblGrid>
      <w:tr w:rsidR="00425DBE" w:rsidRPr="00CF6F79" w:rsidTr="00425DBE">
        <w:trPr>
          <w:trHeight w:val="1089"/>
        </w:trPr>
        <w:tc>
          <w:tcPr>
            <w:tcW w:w="2880" w:type="dxa"/>
            <w:shd w:val="clear" w:color="auto" w:fill="auto"/>
            <w:noWrap/>
          </w:tcPr>
          <w:p w:rsidR="00425DBE" w:rsidRPr="00DF6AC1" w:rsidRDefault="00425DBE" w:rsidP="00425DBE">
            <w:pPr>
              <w:rPr>
                <w:b/>
                <w:bCs/>
                <w:sz w:val="22"/>
                <w:szCs w:val="22"/>
              </w:rPr>
            </w:pPr>
            <w:r w:rsidRPr="00DF6AC1">
              <w:rPr>
                <w:b/>
                <w:bCs/>
                <w:sz w:val="22"/>
                <w:szCs w:val="22"/>
              </w:rPr>
              <w:t>CIGNA PPO – OAP</w:t>
            </w:r>
          </w:p>
          <w:p w:rsidR="00425DBE" w:rsidRPr="00DF6AC1" w:rsidRDefault="00425DBE" w:rsidP="00425DBE">
            <w:pPr>
              <w:rPr>
                <w:b/>
                <w:bCs/>
                <w:i/>
                <w:sz w:val="22"/>
                <w:szCs w:val="22"/>
              </w:rPr>
            </w:pPr>
            <w:r w:rsidRPr="00DF6AC1">
              <w:rPr>
                <w:b/>
                <w:bCs/>
                <w:i/>
                <w:sz w:val="22"/>
                <w:szCs w:val="22"/>
              </w:rPr>
              <w:t>(Open Access Plus)</w:t>
            </w:r>
          </w:p>
          <w:p w:rsidR="00425DBE" w:rsidRPr="00DF6AC1" w:rsidRDefault="00425DBE" w:rsidP="00425D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425DBE" w:rsidRDefault="00425DBE" w:rsidP="00425D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Annual</w:t>
            </w:r>
          </w:p>
          <w:p w:rsidR="00425DBE" w:rsidRPr="00CF6F79" w:rsidRDefault="00425DBE" w:rsidP="00425D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Premium</w:t>
            </w:r>
            <w:r w:rsidRPr="00CF6F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BOE Annual Contribution </w:t>
            </w:r>
          </w:p>
        </w:tc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b/>
                <w:sz w:val="22"/>
                <w:szCs w:val="22"/>
              </w:rPr>
            </w:pPr>
            <w:r w:rsidRPr="00DF6AC1">
              <w:rPr>
                <w:b/>
                <w:sz w:val="22"/>
                <w:szCs w:val="22"/>
              </w:rPr>
              <w:t xml:space="preserve">Employee Annual </w:t>
            </w:r>
            <w:r>
              <w:rPr>
                <w:b/>
                <w:sz w:val="22"/>
                <w:szCs w:val="22"/>
              </w:rPr>
              <w:t>Contribution (Buy-Up)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b/>
                <w:sz w:val="22"/>
                <w:szCs w:val="22"/>
              </w:rPr>
            </w:pPr>
            <w:r w:rsidRPr="00DF6AC1">
              <w:rPr>
                <w:b/>
                <w:sz w:val="22"/>
                <w:szCs w:val="22"/>
              </w:rPr>
              <w:t>Employee Payroll Rate 20 P/R's</w:t>
            </w:r>
          </w:p>
        </w:tc>
      </w:tr>
      <w:tr w:rsidR="00425DBE" w:rsidRPr="00DF6AC1" w:rsidTr="00425DB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425DBE" w:rsidRPr="00DF6AC1" w:rsidRDefault="00425DBE" w:rsidP="00425DBE">
            <w:pPr>
              <w:rPr>
                <w:b/>
                <w:bCs/>
                <w:sz w:val="22"/>
                <w:szCs w:val="22"/>
              </w:rPr>
            </w:pPr>
            <w:r w:rsidRPr="00DF6AC1">
              <w:rPr>
                <w:b/>
                <w:bCs/>
                <w:sz w:val="22"/>
                <w:szCs w:val="22"/>
              </w:rPr>
              <w:t>Employee Only</w:t>
            </w:r>
          </w:p>
        </w:tc>
        <w:tc>
          <w:tcPr>
            <w:tcW w:w="1350" w:type="dxa"/>
            <w:vAlign w:val="bottom"/>
          </w:tcPr>
          <w:p w:rsidR="00425DBE" w:rsidRPr="00CF6F79" w:rsidRDefault="00425DBE" w:rsidP="00425DBE">
            <w:pPr>
              <w:jc w:val="right"/>
              <w:rPr>
                <w:sz w:val="24"/>
                <w:szCs w:val="24"/>
              </w:rPr>
            </w:pPr>
            <w:r w:rsidRPr="00CF6F7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14,242.92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$9,577.61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$4,665.31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$233.2</w:t>
            </w:r>
            <w:r w:rsidR="00AE1D82">
              <w:rPr>
                <w:sz w:val="22"/>
                <w:szCs w:val="22"/>
              </w:rPr>
              <w:t>8</w:t>
            </w:r>
          </w:p>
        </w:tc>
      </w:tr>
      <w:tr w:rsidR="00425DBE" w:rsidRPr="00DF6AC1" w:rsidTr="00425DBE">
        <w:trPr>
          <w:trHeight w:val="255"/>
        </w:trPr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5DBE" w:rsidRPr="00DF6AC1" w:rsidRDefault="00425DBE" w:rsidP="00425DBE">
            <w:pPr>
              <w:rPr>
                <w:b/>
                <w:bCs/>
                <w:sz w:val="22"/>
                <w:szCs w:val="22"/>
              </w:rPr>
            </w:pPr>
            <w:r w:rsidRPr="00DF6AC1">
              <w:rPr>
                <w:b/>
                <w:bCs/>
                <w:sz w:val="22"/>
                <w:szCs w:val="22"/>
              </w:rPr>
              <w:t>Employee + 1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bottom"/>
          </w:tcPr>
          <w:p w:rsidR="00425DBE" w:rsidRPr="00CF6F79" w:rsidRDefault="00425DBE" w:rsidP="00425DBE">
            <w:pPr>
              <w:jc w:val="right"/>
              <w:rPr>
                <w:sz w:val="24"/>
                <w:szCs w:val="24"/>
              </w:rPr>
            </w:pPr>
            <w:r w:rsidRPr="00CF6F7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28,424.88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$19,155.22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$9,269.66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$463.4</w:t>
            </w:r>
            <w:r w:rsidR="00AE1D82">
              <w:rPr>
                <w:sz w:val="22"/>
                <w:szCs w:val="22"/>
              </w:rPr>
              <w:t>9</w:t>
            </w:r>
          </w:p>
        </w:tc>
      </w:tr>
      <w:tr w:rsidR="00425DBE" w:rsidRPr="00DF6AC1" w:rsidTr="00425DBE">
        <w:trPr>
          <w:trHeight w:val="255"/>
        </w:trPr>
        <w:tc>
          <w:tcPr>
            <w:tcW w:w="2880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425DBE" w:rsidRPr="00DF6AC1" w:rsidRDefault="00425DBE" w:rsidP="00425DBE">
            <w:pPr>
              <w:rPr>
                <w:b/>
                <w:bCs/>
                <w:sz w:val="22"/>
                <w:szCs w:val="22"/>
              </w:rPr>
            </w:pPr>
            <w:r w:rsidRPr="00DF6AC1">
              <w:rPr>
                <w:b/>
                <w:bCs/>
                <w:sz w:val="22"/>
                <w:szCs w:val="22"/>
              </w:rPr>
              <w:t>Family</w:t>
            </w:r>
          </w:p>
        </w:tc>
        <w:tc>
          <w:tcPr>
            <w:tcW w:w="1350" w:type="dxa"/>
            <w:tcBorders>
              <w:top w:val="single" w:sz="6" w:space="0" w:color="auto"/>
              <w:bottom w:val="thinThickSmallGap" w:sz="24" w:space="0" w:color="auto"/>
            </w:tcBorders>
            <w:vAlign w:val="bottom"/>
          </w:tcPr>
          <w:p w:rsidR="00425DBE" w:rsidRPr="00CF6F79" w:rsidRDefault="00425DBE" w:rsidP="00425DBE">
            <w:pPr>
              <w:jc w:val="right"/>
              <w:rPr>
                <w:sz w:val="24"/>
                <w:szCs w:val="24"/>
              </w:rPr>
            </w:pPr>
            <w:r w:rsidRPr="00CF6F7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42,279.24</w:t>
            </w:r>
          </w:p>
        </w:tc>
        <w:tc>
          <w:tcPr>
            <w:tcW w:w="1620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$28,591.00</w:t>
            </w:r>
          </w:p>
        </w:tc>
        <w:tc>
          <w:tcPr>
            <w:tcW w:w="1737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EAF1DD"/>
            <w:vAlign w:val="bottom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$13,688.24</w:t>
            </w:r>
          </w:p>
        </w:tc>
        <w:tc>
          <w:tcPr>
            <w:tcW w:w="1800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EAF1DD"/>
          </w:tcPr>
          <w:p w:rsidR="00425DBE" w:rsidRPr="00DF6AC1" w:rsidRDefault="00425DBE" w:rsidP="00425D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$684.4</w:t>
            </w:r>
            <w:r w:rsidR="00AE1D82">
              <w:rPr>
                <w:sz w:val="22"/>
                <w:szCs w:val="22"/>
              </w:rPr>
              <w:t>2</w:t>
            </w:r>
          </w:p>
        </w:tc>
      </w:tr>
      <w:bookmarkEnd w:id="2"/>
    </w:tbl>
    <w:p w:rsidR="00576FD2" w:rsidRDefault="00576FD2" w:rsidP="00576FD2">
      <w:pPr>
        <w:rPr>
          <w:sz w:val="18"/>
          <w:szCs w:val="18"/>
        </w:rPr>
      </w:pPr>
    </w:p>
    <w:bookmarkEnd w:id="1"/>
    <w:p w:rsidR="00C6161B" w:rsidRDefault="00C6161B" w:rsidP="00547FB3">
      <w:pPr>
        <w:rPr>
          <w:b/>
          <w:i/>
          <w:sz w:val="24"/>
          <w:szCs w:val="24"/>
          <w:u w:val="single"/>
        </w:rPr>
      </w:pPr>
    </w:p>
    <w:sectPr w:rsidR="00C6161B" w:rsidSect="0050426B">
      <w:footerReference w:type="default" r:id="rId9"/>
      <w:pgSz w:w="12240" w:h="15840" w:code="1"/>
      <w:pgMar w:top="720" w:right="1440" w:bottom="720" w:left="1440" w:header="720" w:footer="720" w:gutter="0"/>
      <w:pgBorders w:offsetFrom="page">
        <w:top w:val="threeDEngrave" w:sz="36" w:space="24" w:color="auto"/>
        <w:left w:val="threeDEngrave" w:sz="36" w:space="24" w:color="auto"/>
        <w:bottom w:val="threeDEngrave" w:sz="36" w:space="24" w:color="auto"/>
        <w:right w:val="threeDEngrave" w:sz="3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9C" w:rsidRDefault="00744A9C">
      <w:r>
        <w:separator/>
      </w:r>
    </w:p>
  </w:endnote>
  <w:endnote w:type="continuationSeparator" w:id="0">
    <w:p w:rsidR="00744A9C" w:rsidRDefault="0074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C1" w:rsidRPr="00D76695" w:rsidRDefault="00ED5112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Filename:  20</w:t>
    </w:r>
    <w:r w:rsidR="00247408">
      <w:rPr>
        <w:i/>
        <w:sz w:val="16"/>
        <w:szCs w:val="16"/>
      </w:rPr>
      <w:t>23</w:t>
    </w:r>
    <w:r w:rsidR="00E316AB">
      <w:rPr>
        <w:i/>
        <w:sz w:val="16"/>
        <w:szCs w:val="16"/>
      </w:rPr>
      <w:t>- 2</w:t>
    </w:r>
    <w:r w:rsidR="00247408">
      <w:rPr>
        <w:i/>
        <w:sz w:val="16"/>
        <w:szCs w:val="16"/>
      </w:rPr>
      <w:t>4</w:t>
    </w:r>
    <w:r w:rsidR="00E316AB">
      <w:rPr>
        <w:i/>
        <w:sz w:val="16"/>
        <w:szCs w:val="16"/>
      </w:rPr>
      <w:t xml:space="preserve"> </w:t>
    </w:r>
    <w:r w:rsidRPr="00D76695">
      <w:rPr>
        <w:i/>
        <w:sz w:val="16"/>
        <w:szCs w:val="16"/>
      </w:rPr>
      <w:t>CIGNA Rate Sheet</w:t>
    </w:r>
    <w:r w:rsidR="00AA22C2">
      <w:rPr>
        <w:i/>
        <w:sz w:val="16"/>
        <w:szCs w:val="16"/>
      </w:rPr>
      <w:t xml:space="preserve"> </w:t>
    </w:r>
    <w:r w:rsidR="00A57410">
      <w:rPr>
        <w:i/>
        <w:sz w:val="16"/>
        <w:szCs w:val="16"/>
      </w:rPr>
      <w:t>–</w:t>
    </w:r>
    <w:r w:rsidR="00AA22C2">
      <w:rPr>
        <w:i/>
        <w:sz w:val="16"/>
        <w:szCs w:val="16"/>
      </w:rPr>
      <w:t xml:space="preserve"> </w:t>
    </w:r>
    <w:r w:rsidR="005460CD">
      <w:rPr>
        <w:i/>
        <w:sz w:val="16"/>
        <w:szCs w:val="16"/>
      </w:rPr>
      <w:t>Nurse</w:t>
    </w:r>
    <w:r w:rsidR="00C6161B">
      <w:rPr>
        <w:i/>
        <w:sz w:val="16"/>
        <w:szCs w:val="16"/>
      </w:rPr>
      <w:t xml:space="preserve"> - website</w:t>
    </w:r>
    <w:r w:rsidRPr="00D76695">
      <w:rPr>
        <w:i/>
        <w:sz w:val="16"/>
        <w:szCs w:val="16"/>
      </w:rPr>
      <w:tab/>
    </w:r>
    <w:r w:rsidRPr="00D76695">
      <w:rPr>
        <w:i/>
        <w:sz w:val="16"/>
        <w:szCs w:val="16"/>
      </w:rPr>
      <w:tab/>
    </w:r>
    <w:r w:rsidR="00247408">
      <w:rPr>
        <w:i/>
        <w:sz w:val="16"/>
        <w:szCs w:val="16"/>
      </w:rPr>
      <w:t>April</w:t>
    </w:r>
    <w:r w:rsidR="00E316AB">
      <w:rPr>
        <w:i/>
        <w:sz w:val="16"/>
        <w:szCs w:val="16"/>
      </w:rPr>
      <w:t xml:space="preserve"> 202</w:t>
    </w:r>
    <w:r w:rsidR="00247408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9C" w:rsidRDefault="00744A9C">
      <w:r>
        <w:separator/>
      </w:r>
    </w:p>
  </w:footnote>
  <w:footnote w:type="continuationSeparator" w:id="0">
    <w:p w:rsidR="00744A9C" w:rsidRDefault="00744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AE"/>
    <w:rsid w:val="00031206"/>
    <w:rsid w:val="00033C02"/>
    <w:rsid w:val="000502EF"/>
    <w:rsid w:val="000565C8"/>
    <w:rsid w:val="000662DB"/>
    <w:rsid w:val="0007156D"/>
    <w:rsid w:val="000C53A5"/>
    <w:rsid w:val="000C7F66"/>
    <w:rsid w:val="000D7E65"/>
    <w:rsid w:val="000E0E4E"/>
    <w:rsid w:val="001035D8"/>
    <w:rsid w:val="00104CBC"/>
    <w:rsid w:val="001077A7"/>
    <w:rsid w:val="00120D82"/>
    <w:rsid w:val="001275E1"/>
    <w:rsid w:val="001319FB"/>
    <w:rsid w:val="00131A83"/>
    <w:rsid w:val="00132AD4"/>
    <w:rsid w:val="0014070B"/>
    <w:rsid w:val="00172052"/>
    <w:rsid w:val="001A1B56"/>
    <w:rsid w:val="001C1200"/>
    <w:rsid w:val="001C41DF"/>
    <w:rsid w:val="00204B43"/>
    <w:rsid w:val="00217A22"/>
    <w:rsid w:val="00217D36"/>
    <w:rsid w:val="00220068"/>
    <w:rsid w:val="002228DB"/>
    <w:rsid w:val="00223497"/>
    <w:rsid w:val="00234E91"/>
    <w:rsid w:val="002359AF"/>
    <w:rsid w:val="00243C54"/>
    <w:rsid w:val="00247408"/>
    <w:rsid w:val="00257AA8"/>
    <w:rsid w:val="00262258"/>
    <w:rsid w:val="002A7F5E"/>
    <w:rsid w:val="002F3F89"/>
    <w:rsid w:val="002F7EB6"/>
    <w:rsid w:val="003260FE"/>
    <w:rsid w:val="003465C3"/>
    <w:rsid w:val="00367271"/>
    <w:rsid w:val="00393116"/>
    <w:rsid w:val="003B0094"/>
    <w:rsid w:val="003B20EA"/>
    <w:rsid w:val="003D2E42"/>
    <w:rsid w:val="003E6D37"/>
    <w:rsid w:val="003F732B"/>
    <w:rsid w:val="004011A2"/>
    <w:rsid w:val="00425DBE"/>
    <w:rsid w:val="004269F1"/>
    <w:rsid w:val="00466705"/>
    <w:rsid w:val="00475C74"/>
    <w:rsid w:val="004762A4"/>
    <w:rsid w:val="00482BDD"/>
    <w:rsid w:val="004863E0"/>
    <w:rsid w:val="004A4562"/>
    <w:rsid w:val="004A5C1A"/>
    <w:rsid w:val="004B1CA2"/>
    <w:rsid w:val="004B1D69"/>
    <w:rsid w:val="004F015F"/>
    <w:rsid w:val="004F519A"/>
    <w:rsid w:val="0050426B"/>
    <w:rsid w:val="005102B6"/>
    <w:rsid w:val="005460CD"/>
    <w:rsid w:val="00547FB3"/>
    <w:rsid w:val="00554ED5"/>
    <w:rsid w:val="0055590B"/>
    <w:rsid w:val="0057389D"/>
    <w:rsid w:val="00576FD2"/>
    <w:rsid w:val="005A331D"/>
    <w:rsid w:val="005A506A"/>
    <w:rsid w:val="0068585C"/>
    <w:rsid w:val="006B7C09"/>
    <w:rsid w:val="0072124B"/>
    <w:rsid w:val="00735F27"/>
    <w:rsid w:val="00744A9C"/>
    <w:rsid w:val="00780822"/>
    <w:rsid w:val="007D3213"/>
    <w:rsid w:val="008025A1"/>
    <w:rsid w:val="00822CB6"/>
    <w:rsid w:val="00833631"/>
    <w:rsid w:val="00834DC3"/>
    <w:rsid w:val="0083608F"/>
    <w:rsid w:val="00871ACF"/>
    <w:rsid w:val="00882357"/>
    <w:rsid w:val="008A0EA9"/>
    <w:rsid w:val="008A5B7C"/>
    <w:rsid w:val="008B4D3B"/>
    <w:rsid w:val="008B5B87"/>
    <w:rsid w:val="008C7636"/>
    <w:rsid w:val="008F2554"/>
    <w:rsid w:val="0090769F"/>
    <w:rsid w:val="00911BC7"/>
    <w:rsid w:val="009236E0"/>
    <w:rsid w:val="00926DCA"/>
    <w:rsid w:val="00955192"/>
    <w:rsid w:val="009642AE"/>
    <w:rsid w:val="00970388"/>
    <w:rsid w:val="00997EB9"/>
    <w:rsid w:val="00A078D8"/>
    <w:rsid w:val="00A53AD6"/>
    <w:rsid w:val="00A57410"/>
    <w:rsid w:val="00A629AA"/>
    <w:rsid w:val="00A7348D"/>
    <w:rsid w:val="00A82EA3"/>
    <w:rsid w:val="00AA22C2"/>
    <w:rsid w:val="00AA42BE"/>
    <w:rsid w:val="00AC123A"/>
    <w:rsid w:val="00AD4397"/>
    <w:rsid w:val="00AE1D82"/>
    <w:rsid w:val="00AE4AE9"/>
    <w:rsid w:val="00AF6DA9"/>
    <w:rsid w:val="00AF7BBF"/>
    <w:rsid w:val="00B130D3"/>
    <w:rsid w:val="00B42DB2"/>
    <w:rsid w:val="00B57205"/>
    <w:rsid w:val="00B7526E"/>
    <w:rsid w:val="00B841DD"/>
    <w:rsid w:val="00BB66A5"/>
    <w:rsid w:val="00BC27C3"/>
    <w:rsid w:val="00BC6318"/>
    <w:rsid w:val="00BC7644"/>
    <w:rsid w:val="00BD42B7"/>
    <w:rsid w:val="00BE16C0"/>
    <w:rsid w:val="00C111D7"/>
    <w:rsid w:val="00C300CD"/>
    <w:rsid w:val="00C6161B"/>
    <w:rsid w:val="00C76DD9"/>
    <w:rsid w:val="00CC6689"/>
    <w:rsid w:val="00CD6FD7"/>
    <w:rsid w:val="00CE139C"/>
    <w:rsid w:val="00CF723D"/>
    <w:rsid w:val="00D05412"/>
    <w:rsid w:val="00D12194"/>
    <w:rsid w:val="00D13AC9"/>
    <w:rsid w:val="00D20733"/>
    <w:rsid w:val="00D60546"/>
    <w:rsid w:val="00D70936"/>
    <w:rsid w:val="00D76695"/>
    <w:rsid w:val="00D85469"/>
    <w:rsid w:val="00D95823"/>
    <w:rsid w:val="00DA15A8"/>
    <w:rsid w:val="00DB260B"/>
    <w:rsid w:val="00DB5E47"/>
    <w:rsid w:val="00DD521A"/>
    <w:rsid w:val="00DE526D"/>
    <w:rsid w:val="00DF6AC1"/>
    <w:rsid w:val="00E316AB"/>
    <w:rsid w:val="00E37BD3"/>
    <w:rsid w:val="00E4482E"/>
    <w:rsid w:val="00E55241"/>
    <w:rsid w:val="00E656F5"/>
    <w:rsid w:val="00E93988"/>
    <w:rsid w:val="00EC2E9E"/>
    <w:rsid w:val="00EC3305"/>
    <w:rsid w:val="00ED5112"/>
    <w:rsid w:val="00ED6F54"/>
    <w:rsid w:val="00EE070E"/>
    <w:rsid w:val="00F15FD0"/>
    <w:rsid w:val="00F168E8"/>
    <w:rsid w:val="00F41A08"/>
    <w:rsid w:val="00F549EB"/>
    <w:rsid w:val="00F709D5"/>
    <w:rsid w:val="00F90831"/>
    <w:rsid w:val="00FA0462"/>
    <w:rsid w:val="00FD6A45"/>
    <w:rsid w:val="00FE021A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732B"/>
    <w:pPr>
      <w:spacing w:before="100" w:beforeAutospacing="1" w:after="100" w:afterAutospacing="1"/>
    </w:pPr>
    <w:rPr>
      <w:color w:val="FFFF00"/>
      <w:sz w:val="24"/>
      <w:szCs w:val="24"/>
    </w:rPr>
  </w:style>
  <w:style w:type="paragraph" w:styleId="Header">
    <w:name w:val="header"/>
    <w:basedOn w:val="Normal"/>
    <w:rsid w:val="00D76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69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732B"/>
    <w:pPr>
      <w:spacing w:before="100" w:beforeAutospacing="1" w:after="100" w:afterAutospacing="1"/>
    </w:pPr>
    <w:rPr>
      <w:color w:val="FFFF00"/>
      <w:sz w:val="24"/>
      <w:szCs w:val="24"/>
    </w:rPr>
  </w:style>
  <w:style w:type="paragraph" w:styleId="Header">
    <w:name w:val="header"/>
    <w:basedOn w:val="Normal"/>
    <w:rsid w:val="00D76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6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2005 - 2006</vt:lpstr>
    </vt:vector>
  </TitlesOfParts>
  <Company>Board of Education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2005 - 2006</dc:title>
  <dc:creator>heintz</dc:creator>
  <cp:lastModifiedBy>Mitchell Carol</cp:lastModifiedBy>
  <cp:revision>2</cp:revision>
  <cp:lastPrinted>2023-04-27T13:52:00Z</cp:lastPrinted>
  <dcterms:created xsi:type="dcterms:W3CDTF">2023-05-02T15:17:00Z</dcterms:created>
  <dcterms:modified xsi:type="dcterms:W3CDTF">2023-05-02T15:17:00Z</dcterms:modified>
</cp:coreProperties>
</file>